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2023 24 vom 21. Februar 2025</w:t>
      </w:r>
    </w:p>
    <w:p>
      <w:r>
        <w:t>BE Obergericht, 2025-02-21, DE</w:t>
      </w:r>
    </w:p>
    <w:p>
      <w:r>
        <w:rPr>
          <w:b/>
        </w:rPr>
        <w:t xml:space="preserve">Quelle: </w:t>
      </w:r>
      <w:r>
        <w:t>https://mcp.opencaselaw.ch/entscheid/be_zivilstraf_SK 2023 24</w:t>
      </w:r>
    </w:p>
    <w:p>
      <w:r>
        <w:t>FR: BE_ZIVILSTRAF SK 2023 24 du 21 février 2025</w:t>
      </w:r>
    </w:p>
    <w:p>
      <w:r>
        <w:t>IT: BE_ZIVILSTRAF SK 2023 24 del 21 febbraio 2025</w:t>
      </w:r>
    </w:p>
    <w:p>
      <w:pPr>
        <w:pStyle w:val="Heading2"/>
      </w:pPr>
      <w:r>
        <w:t>Regeste</w:t>
      </w:r>
    </w:p>
    <w:p>
      <w:r>
        <w:t>mehrfache Sachbeschädigung, Gewalt und Drohung gegen Behörde und Beamte, Landsfriedensbruch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Sachbeschädigung, mehrfach begangen am 09.11.2019 aus Anlass einer öffentlichen Zu- sammenrottung (Ziffer 2 Strafbefehl)</w:t>
      </w:r>
    </w:p>
    <w:p>
      <w:r>
        <w:rPr>
          <w:b/>
        </w:rPr>
        <w:t>E. 1.1</w:t>
      </w:r>
    </w:p>
    <w:p>
      <w:r>
        <w:t>in .________ T.________ und auf der Zugfahrt T.________-V.________ z.N. von M.________ AG (Deliktsbetrag: CHF 2'924.55)</w:t>
      </w:r>
    </w:p>
    <w:p>
      <w:r>
        <w:rPr>
          <w:b/>
        </w:rPr>
        <w:t>E. 1.2</w:t>
      </w:r>
    </w:p>
    <w:p>
      <w:r>
        <w:t>in .________ T.________ z.N. der O.________ (Deliktsbetrag: CHF 3'965.82) 2. der Gewalt und Drohung gegen Behörden und Beamten, begangen in einem zusammenge- rotteten Haufen am 09.11.2019 in .________ T.________ (Ziffer 2 Strafbefehl) 3. des Landfriedensbruchs, begangen am 09.11.2019 in .________ T.________ (Ziffer 2 Strafbe- fehl) und in Anwendung der Art. 34, 47, 49 Abs. 1 und 2, 51, 144 Abs. 2, 260 Abs. 1, 285 Ziff. 2 StGB Art. 426 ff. StPO verurteilt: 1. Zu einer Geldstrafe von 180 Tagessätzen zu CHF 50.00, ausmachend total CHF 9'000.00, als Zusatzstrafe zum Urteil der regionalen Staatsanwaltschaft Oberland Thun vom 25.03.2020 (O .________). 2. Zu den anteilsmässigen Verfahrenskosten (1/8), sich zusammensetzend aus Kosten der Vor- untersuchung von CHF 900.00 und Kosten des Gerichts (inkl. schriftliche Begründung) von CHF 2'512.50, insgesamt bestimmt auf CHF 3'412.50. Wird keine schriftliche Begründung ver- langt, reduziert sich die Gebühr um CHF 800.00. Die reduzierten Verfahrenskosten betragen damit CHF 2'612.50.</w:t>
      </w:r>
    </w:p>
    <w:p>
      <w:r>
        <w:rPr>
          <w:b/>
        </w:rPr>
        <w:t>E. 2</w:t>
      </w:r>
    </w:p>
    <w:p>
      <w:r>
        <w:t>der Gewalt und Drohung gegen Behörden und Beamten, begangen in einem zusammenge- rotteten Haufen am 09.11.2019 in .________ T.________ (Ziffer 2 Strafbefehl)</w:t>
      </w:r>
    </w:p>
    <w:p>
      <w:r>
        <w:rPr>
          <w:b/>
        </w:rPr>
        <w:t>E. 3</w:t>
      </w:r>
    </w:p>
    <w:p>
      <w:r>
        <w:t>des Landfriedensbruchs, begangen am 09.11.2019 in .________ T.________ (Ziffer 2 Strafbe- fehl) und in Anwendung der Art. 34, 47, 49 Abs. 1 und 2, 51, 144 Abs. 2, 260 Abs. 1, 285 Ziff. 2 StGB Art. 426 ff. StPO verurteilt: 1. Zu einer Geldstrafe von 180 Tagessätzen zu CHF 120.00, ausmachend total CHF 21'600.00, als Zusatzstrafe zum Urteil der Regionalen Staatsanwaltschaft Oberland Thun vom 25.03.2020 (O .________). Die Polizeihaft von 1 Tag (17.12.2019) wird im Umfang von 1 Tagessatz auf die Geldstrafe an- gerechnet.</w:t>
      </w:r>
    </w:p>
    <w:p>
      <w:r>
        <w:rPr>
          <w:b/>
        </w:rPr>
        <w:t>E. 4</w:t>
      </w:r>
    </w:p>
    <w:p>
      <w:r>
        <w:t>2. Zu den anteilsmässigen Verfahrenskosten (1/8), sich zusammensetzend aus Kosten der Vor- untersuchung von CHF 900.00 und Kosten des Gerichts (inkl. schriftliche Begründung) von CHF 2'512.50, insgesamt bestimmt auf CHF 3'412.50. Wird keine schriftliche Begründung ver- langt, reduziert sich die Gebühr um CHF 800.00. Die reduzierten Verfahrenskosten betragen damit CHF 2'612.50. B. I. C.________ wird freigesprochen: von der Anschuldigung der Sachbeschädigung, angeblich begangen am 09.11.2019 rund um den Bahnhof T.________ in .________ T.________, aus Anlass einer öffentlichen Zusammenrottung z.N. von Blumenladen U.________, Gemeinde T.________ und N.________ AG; Deliktsbetrag insgesamt CHF 1'966.30 (Ziffer 1 Strafbefehl) ohne Ausrichtung einer Entschädigung und ohne Ausscheidung von Verfahrenskosten. II. C.________ wird schuldig erklärt: 1. der Sachbeschädigung, mehrfach begangen am 09.11.2019 aus Anlass einer öffentlichen Zu- sammenrottung (Ziffer 2 Strafbefehl)</w:t>
      </w:r>
    </w:p>
    <w:p>
      <w:r>
        <w:rPr>
          <w:b/>
        </w:rPr>
        <w:t>E. 5</w:t>
      </w:r>
    </w:p>
    <w:p>
      <w:r>
        <w:t>C. I. Q.________ von der Anschuldigung der Sachbeschädigung, angeblich begangen am 09.11.2019 rund um den Bahnhof T.________ in .________ T.________, aus Anlass einer öffentlichen Zusammenrottung z.N. von Blumenladen U.________, Gemeinde T.________ und N.________ AG; Deliktsbetrag insgesamt CHF 1'966.30 (Ziffer 1 Strafbefehl) ohne Ausrichtung einer Entschädigung und ohne Ausscheidung von Verfahrenskosten. II. Q.________ wird schuldig erklärt: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